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54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Актуальна інформація про транспортування допомоги в Україну та біженців в автобусах.</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54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У контексті військового конфлікту в Україні багато організацій допомоги, місцевої влади, асоціацій та приватних ініціатив наразі організовують перевезення гуманітарної допомоги в Україну та сусідні країни, які надають допомогу для підтримки українського народу. Відповідно, ми хотіли б поділитися такою інформацією для підтримки планування та виконання операцій з надання допомоги:</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54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Загальна інформація:</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54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Враховуючи ситуацію з безпекою та переповненість пунктів перетину кордону з Україною, Федеральне міністерство закордонних справ випустило консультативне попередження щодо подорожей щодо приватних транспортних операцій в Україну. Проте ми просимо всіх, хто вирішить поїхати в Україну на власну відповідальність, звернути увагу на інформацію та інструкції, надані компетентними місцевими органами влади. Будь ласка, візьміть із собою дійсні проїзні документи. Ми також радимо брати з собою готівку, в ідеалі в іноземних валютах, таких як євро чи долари.</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190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Наповніть паливний бак вашого автомобіля та візьміть багато питної води та провізії, а також одну або кілька запасних каністр з паливом. Пам’ятайте, що мережа мобільного зв’язку та джерело живлення можуть вийти з ладу в короткий термін і без попереднього попередження. Тому рекомендуємо взяти роздруковані дорожні карти та павербанк, ліхтарики та акумулятори.</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190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Громадяни Німеччини повинні зареєструватися в списку запобігання кризі слонів (https://krisis provide list.diplo.de/signin). Екстренний номер тільки для невідкладних випадків: +49 30 5000 0.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190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Час їзди та періоди відпочинку (соціальні норми) - Перевезення вантажів для допомоги. Відповідно до пункту (d) статті 3 відповідного Регламенту ЄС (ЄС) № 561/2006 транспортні засоби, у тому числі транспортні засоби, що використовуються для некомерційного транспортування гуманітарної допомоги, що використовуються в надзвичайних ситуаціях або рятувальних операціях, звільняються від положень про час керування. і періоди відпочинку.</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1900" w:line="240" w:lineRule="auto"/>
        <w:jc w:val="both"/>
        <w:rPr>
          <w:rFonts w:ascii="Times New Roman" w:cs="Times New Roman" w:eastAsia="Times New Roman" w:hAnsi="Times New Roman"/>
          <w:color w:val="0157a5"/>
          <w:sz w:val="28"/>
          <w:szCs w:val="28"/>
        </w:rPr>
      </w:pPr>
      <w:r w:rsidDel="00000000" w:rsidR="00000000" w:rsidRPr="00000000">
        <w:rPr>
          <w:rFonts w:ascii="Times New Roman" w:cs="Times New Roman" w:eastAsia="Times New Roman" w:hAnsi="Times New Roman"/>
          <w:color w:val="0157a5"/>
          <w:sz w:val="28"/>
          <w:szCs w:val="28"/>
          <w:rtl w:val="0"/>
        </w:rPr>
        <w:t xml:space="preserve">Усі вищезазначені критерії для звільнення мають застосовуватися. Зокрема, конкретна поїздка не повинна зазнавати відкладень чи затримок через дотримання встановлених періодів відпочинку. Якщо у вас виникли запитання з цього приводу, зверніться до відповідального за вас органу у вашій федеральній землі.</w:t>
      </w:r>
    </w:p>
    <w:p w:rsidR="00000000" w:rsidDel="00000000" w:rsidP="00000000" w:rsidRDefault="00000000" w:rsidRPr="00000000" w14:paraId="00000009">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l52ejp4zghm7" w:id="0"/>
      <w:bookmarkEnd w:id="0"/>
      <w:r w:rsidDel="00000000" w:rsidR="00000000" w:rsidRPr="00000000">
        <w:rPr>
          <w:rFonts w:ascii="Times New Roman" w:cs="Times New Roman" w:eastAsia="Times New Roman" w:hAnsi="Times New Roman"/>
          <w:color w:val="0157a5"/>
          <w:sz w:val="28"/>
          <w:szCs w:val="28"/>
          <w:rtl w:val="0"/>
        </w:rPr>
        <w:t xml:space="preserve">Перелік цих органів можна знайти за наступним посиланням: Федеральні органи, відповідальні за законодавство, що стосується мобільних працівників.</w:t>
      </w:r>
    </w:p>
    <w:p w:rsidR="00000000" w:rsidDel="00000000" w:rsidP="00000000" w:rsidRDefault="00000000" w:rsidRPr="00000000" w14:paraId="0000000A">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s29l2v4etkha" w:id="1"/>
      <w:bookmarkEnd w:id="1"/>
      <w:r w:rsidDel="00000000" w:rsidR="00000000" w:rsidRPr="00000000">
        <w:rPr>
          <w:rFonts w:ascii="Times New Roman" w:cs="Times New Roman" w:eastAsia="Times New Roman" w:hAnsi="Times New Roman"/>
          <w:color w:val="0157a5"/>
          <w:sz w:val="28"/>
          <w:szCs w:val="28"/>
          <w:rtl w:val="0"/>
        </w:rPr>
        <w:t xml:space="preserve">Час водіння та періоди відпочинку (соціальні норми) – Перевезення біженців в автобусах та автобусах</w:t>
      </w:r>
    </w:p>
    <w:p w:rsidR="00000000" w:rsidDel="00000000" w:rsidP="00000000" w:rsidRDefault="00000000" w:rsidRPr="00000000" w14:paraId="0000000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7rbegv5zuufv" w:id="2"/>
      <w:bookmarkEnd w:id="2"/>
      <w:r w:rsidDel="00000000" w:rsidR="00000000" w:rsidRPr="00000000">
        <w:rPr>
          <w:rFonts w:ascii="Times New Roman" w:cs="Times New Roman" w:eastAsia="Times New Roman" w:hAnsi="Times New Roman"/>
          <w:color w:val="0157a5"/>
          <w:sz w:val="28"/>
          <w:szCs w:val="28"/>
          <w:rtl w:val="0"/>
        </w:rPr>
        <w:t xml:space="preserve">Вищенаведена інформація про транспортування матеріальної допомоги також застосовна. Якщо ви не впевнені в окремих випадках, будь ласка, зв’яжіться з органом, відповідальним за вас у вашій федеральній землі, використовуючи контактні дані за посиланням вище. З метою координації ми також рекомендуємо зв’язатися з визнаними організаціями з надання допомоги в найкоротші терміни.</w:t>
      </w:r>
    </w:p>
    <w:p w:rsidR="00000000" w:rsidDel="00000000" w:rsidP="00000000" w:rsidRDefault="00000000" w:rsidRPr="00000000" w14:paraId="0000000C">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Важлива інформація з техніки безпеки як для транспортування вантажів, так і для перевезення людей в автобусах:</w:t>
      </w:r>
    </w:p>
    <w:p w:rsidR="00000000" w:rsidDel="00000000" w:rsidP="00000000" w:rsidRDefault="00000000" w:rsidRPr="00000000" w14:paraId="0000000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Федеральне міністерство цифрових технологій і транспорту та Федеральне відомство вантажного транспорту підтримують різні заходи допомоги, які зараз надаються підприємствами, громадянами та організаціями, що надають допомогу. Ці заходи, які були організовані в короткий термін, демонструють велику солідарність з народом України. Проте, особливо в поточній надзвичайної ситуації, ми просимо вас та всіх інших осіб, які надають допомогу, приділяти ще більше уваги вашій безпеці та безпеці інших у дорожньому русі. Ми не повинні ігнорувати безпеку дорожнього руху. Особливо, якщо водії втомлені, підвищується ризик дорожньо-транспортних пригод. Інший фактор полягає в тому, що через їх вагу існує більший потенціал пошкодження в аваріях з вантажівками, автобусами та міжміськими автобусами. Це одна з причин зазвичай застосовуваного часу водіння та періодів відпочинку.</w:t>
      </w:r>
    </w:p>
    <w:p w:rsidR="00000000" w:rsidDel="00000000" w:rsidP="00000000" w:rsidRDefault="00000000" w:rsidRPr="00000000" w14:paraId="0000000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Незалежно від потенційно відповідних винятків, кожен керівник і кожен водій повинні перед початком поїздки перевірити, чи відповідає водій фізичним вимогам і чи здатний безпечно виконувати транспортні послуги. Особливо це стосується транспортних послуг із залученням пасажирів. Якщо надзвичайних ситуацій більше немає, зокрема якщо поїздка більше не є питанням особливої ​​невідкладності, необхідно негайно знову дотримуватись положень про час водіння та періоди відпочинку. Швидше за все, це відбувається після того, як необхідні товари були вивантажені, а транспортний засіб повертається, або як тільки автобус, що перевозить біженців, досяг безпечної зони (також за межами Федеративної Республіки Німеччини).</w:t>
      </w:r>
    </w:p>
    <w:p w:rsidR="00000000" w:rsidDel="00000000" w:rsidP="00000000" w:rsidRDefault="00000000" w:rsidRPr="00000000" w14:paraId="0000000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 цієї причини застосовуються наступні принципи:</w:t>
      </w:r>
    </w:p>
    <w:p w:rsidR="00000000" w:rsidDel="00000000" w:rsidP="00000000" w:rsidRDefault="00000000" w:rsidRPr="00000000" w14:paraId="00000010">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1">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2">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spacing w:line="240" w:lineRule="auto"/>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4">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ctk4ekec9llo" w:id="3"/>
      <w:bookmarkEnd w:id="3"/>
      <w:r w:rsidDel="00000000" w:rsidR="00000000" w:rsidRPr="00000000">
        <w:rPr>
          <w:rtl w:val="0"/>
        </w:rPr>
      </w:r>
    </w:p>
    <w:p w:rsidR="00000000" w:rsidDel="00000000" w:rsidP="00000000" w:rsidRDefault="00000000" w:rsidRPr="00000000" w14:paraId="00000015">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m9bqmuia5lyp" w:id="4"/>
      <w:bookmarkEnd w:id="4"/>
      <w:r w:rsidDel="00000000" w:rsidR="00000000" w:rsidRPr="00000000">
        <w:rPr>
          <w:rFonts w:ascii="Times New Roman" w:cs="Times New Roman" w:eastAsia="Times New Roman" w:hAnsi="Times New Roman"/>
          <w:color w:val="0157a5"/>
          <w:sz w:val="28"/>
          <w:szCs w:val="28"/>
          <w:rtl w:val="0"/>
        </w:rPr>
        <w:t xml:space="preserve">З міркувань безпеки вкрай важливо, щоб у кожному транспортному засобі було більше одного водія, коли це можливо.</w:t>
      </w:r>
    </w:p>
    <w:p w:rsidR="00000000" w:rsidDel="00000000" w:rsidP="00000000" w:rsidRDefault="00000000" w:rsidRPr="00000000" w14:paraId="00000016">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fxspdnpy236v" w:id="5"/>
      <w:bookmarkEnd w:id="5"/>
      <w:r w:rsidDel="00000000" w:rsidR="00000000" w:rsidRPr="00000000">
        <w:rPr>
          <w:rFonts w:ascii="Times New Roman" w:cs="Times New Roman" w:eastAsia="Times New Roman" w:hAnsi="Times New Roman"/>
          <w:color w:val="0157a5"/>
          <w:sz w:val="28"/>
          <w:szCs w:val="28"/>
          <w:rtl w:val="0"/>
        </w:rPr>
        <w:t xml:space="preserve">Якщо ви, як водій, помітили ознаки втоми, зробіть досить тривалу перерву. Тривалість цієї перерви повинна бути заснована на законодавчих вимогах щодо часу водіння та періодів відпочинку.</w:t>
      </w:r>
    </w:p>
    <w:p w:rsidR="00000000" w:rsidDel="00000000" w:rsidP="00000000" w:rsidRDefault="00000000" w:rsidRPr="00000000" w14:paraId="00000017">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5rtqgeu92ur" w:id="6"/>
      <w:bookmarkEnd w:id="6"/>
      <w:r w:rsidDel="00000000" w:rsidR="00000000" w:rsidRPr="00000000">
        <w:rPr>
          <w:rFonts w:ascii="Times New Roman" w:cs="Times New Roman" w:eastAsia="Times New Roman" w:hAnsi="Times New Roman"/>
          <w:color w:val="0157a5"/>
          <w:sz w:val="28"/>
          <w:szCs w:val="28"/>
          <w:rtl w:val="0"/>
        </w:rPr>
        <w:t xml:space="preserve">Якщо ви перебуваєте в поїздці, яка не є випадком особливої ​​невідкладності, що виправдовує недотримання положень про час водіння та періоди відпочинку, ви повинні дотримуватися встановлених законом часу водіння та періодів відпочинку.</w:t>
      </w:r>
    </w:p>
    <w:p w:rsidR="00000000" w:rsidDel="00000000" w:rsidP="00000000" w:rsidRDefault="00000000" w:rsidRPr="00000000" w14:paraId="00000018">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70x0pvrkn0le" w:id="7"/>
      <w:bookmarkEnd w:id="7"/>
      <w:r w:rsidDel="00000000" w:rsidR="00000000" w:rsidRPr="00000000">
        <w:rPr>
          <w:rtl w:val="0"/>
        </w:rPr>
      </w:r>
    </w:p>
    <w:p w:rsidR="00000000" w:rsidDel="00000000" w:rsidP="00000000" w:rsidRDefault="00000000" w:rsidRPr="00000000" w14:paraId="00000019">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uixv7rktbp2f" w:id="8"/>
      <w:bookmarkEnd w:id="8"/>
      <w:r w:rsidDel="00000000" w:rsidR="00000000" w:rsidRPr="00000000">
        <w:rPr>
          <w:rFonts w:ascii="Times New Roman" w:cs="Times New Roman" w:eastAsia="Times New Roman" w:hAnsi="Times New Roman"/>
          <w:color w:val="0157a5"/>
          <w:sz w:val="28"/>
          <w:szCs w:val="28"/>
          <w:rtl w:val="0"/>
        </w:rPr>
        <w:t xml:space="preserve">Проїзд вантажних автомобілів</w:t>
      </w:r>
    </w:p>
    <w:p w:rsidR="00000000" w:rsidDel="00000000" w:rsidP="00000000" w:rsidRDefault="00000000" w:rsidRPr="00000000" w14:paraId="0000001A">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sku5tspo50n3" w:id="9"/>
      <w:bookmarkEnd w:id="9"/>
      <w:r w:rsidDel="00000000" w:rsidR="00000000" w:rsidRPr="00000000">
        <w:rPr>
          <w:rFonts w:ascii="Times New Roman" w:cs="Times New Roman" w:eastAsia="Times New Roman" w:hAnsi="Times New Roman"/>
          <w:color w:val="0157a5"/>
          <w:sz w:val="28"/>
          <w:szCs w:val="28"/>
          <w:rtl w:val="0"/>
        </w:rPr>
        <w:t xml:space="preserve">У Німеччині не потрібно сплачувати мито за перевезення подарованих продуктів харчування, одягу, ковдр тощо. Ви можете знайти більше інформації про вимоги до цього звільнення від плати та його практичну реалізацію (докази, деактивація OBU, можлива реєстрація транспортних засобів на платіжному Збирайте протягом обмеженого періоду часу) у цьому бюлетені.</w:t>
      </w:r>
    </w:p>
    <w:p w:rsidR="00000000" w:rsidDel="00000000" w:rsidP="00000000" w:rsidRDefault="00000000" w:rsidRPr="00000000" w14:paraId="0000001B">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eqkiab287d8" w:id="10"/>
      <w:bookmarkEnd w:id="10"/>
      <w:r w:rsidDel="00000000" w:rsidR="00000000" w:rsidRPr="00000000">
        <w:rPr>
          <w:rFonts w:ascii="Times New Roman" w:cs="Times New Roman" w:eastAsia="Times New Roman" w:hAnsi="Times New Roman"/>
          <w:color w:val="0157a5"/>
          <w:sz w:val="28"/>
          <w:szCs w:val="28"/>
          <w:rtl w:val="0"/>
        </w:rPr>
        <w:t xml:space="preserve">Будь ласка, зверніть увагу, що автобуси, як правило, не підлягають оплаті за проїзд відповідно до розділу 1(2)(1) Федерального закону про сплату проїзду магістральних доріг (BFStrMG).</w:t>
      </w:r>
    </w:p>
    <w:p w:rsidR="00000000" w:rsidDel="00000000" w:rsidP="00000000" w:rsidRDefault="00000000" w:rsidRPr="00000000" w14:paraId="0000001C">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1660" w:before="0" w:line="240" w:lineRule="auto"/>
        <w:jc w:val="both"/>
        <w:rPr>
          <w:rFonts w:ascii="Times New Roman" w:cs="Times New Roman" w:eastAsia="Times New Roman" w:hAnsi="Times New Roman"/>
          <w:color w:val="0157a5"/>
          <w:sz w:val="28"/>
          <w:szCs w:val="28"/>
        </w:rPr>
      </w:pPr>
      <w:bookmarkStart w:colFirst="0" w:colLast="0" w:name="_z0dg5jy7b4dt" w:id="11"/>
      <w:bookmarkEnd w:id="11"/>
      <w:r w:rsidDel="00000000" w:rsidR="00000000" w:rsidRPr="00000000">
        <w:rPr>
          <w:rtl w:val="0"/>
        </w:rPr>
      </w:r>
    </w:p>
    <w:p w:rsidR="00000000" w:rsidDel="00000000" w:rsidP="00000000" w:rsidRDefault="00000000" w:rsidRPr="00000000" w14:paraId="0000001D">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Заборона на рух вантажівок у неділю та святкові дні:</w:t>
      </w:r>
    </w:p>
    <w:p w:rsidR="00000000" w:rsidDel="00000000" w:rsidP="00000000" w:rsidRDefault="00000000" w:rsidRPr="00000000" w14:paraId="0000001E">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Федеральне міністерство цифрових технологій і транспорту (BMDV) звернулося до федеральних штатів з проханням надати винятки із заборони руху вантажівок у неділю та святкові дні. Ці винятки застосовуються до транспортних операцій до українського кордону для прямої або непрямої підтримки екстреної допомоги українському народу (включаючи безпосередньо необхідні поїздки без вантажу).</w:t>
      </w:r>
    </w:p>
    <w:p w:rsidR="00000000" w:rsidDel="00000000" w:rsidP="00000000" w:rsidRDefault="00000000" w:rsidRPr="00000000" w14:paraId="0000001F">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Усі федеральні штати виконали запит BMDV і надали відповідні винятки до 26 червня 2022 року.</w:t>
      </w:r>
    </w:p>
    <w:p w:rsidR="00000000" w:rsidDel="00000000" w:rsidP="00000000" w:rsidRDefault="00000000" w:rsidRPr="00000000" w14:paraId="00000020">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Зверніть увагу, що заборона на перевезення вантажівок у неділю та святкові дні, як правило, не поширюється на перевезення біженців з України в автобусах.</w:t>
      </w:r>
    </w:p>
    <w:p w:rsidR="00000000" w:rsidDel="00000000" w:rsidP="00000000" w:rsidRDefault="00000000" w:rsidRPr="00000000" w14:paraId="00000021">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Закон про кваліфікацію професійного водія:</w:t>
      </w:r>
    </w:p>
    <w:p w:rsidR="00000000" w:rsidDel="00000000" w:rsidP="00000000" w:rsidRDefault="00000000" w:rsidRPr="00000000" w14:paraId="00000022">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Німецький закон про кваліфікацію професійного водія не поширюється на некомерційні транспортні засоби для гуманітарної допомоги. Відповідно, вищезгадані перевезення можуть здійснюватися без коду Співтовариства 95.</w:t>
      </w:r>
    </w:p>
    <w:p w:rsidR="00000000" w:rsidDel="00000000" w:rsidP="00000000" w:rsidRDefault="00000000" w:rsidRPr="00000000" w14:paraId="00000023">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24">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Законодавство щодо автомобільних перевезень/доступ на ринок:</w:t>
      </w:r>
    </w:p>
    <w:p w:rsidR="00000000" w:rsidDel="00000000" w:rsidP="00000000" w:rsidRDefault="00000000" w:rsidRPr="00000000" w14:paraId="00000025">
      <w:pPr>
        <w:spacing w:line="240" w:lineRule="auto"/>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Стаття 1(5)(e) Регламенту (ЄС) № 1072/2009 стверджує, що перевезення лікарських засобів, приладів, обладнання та інших предметів, необхідних для надання медичної допомоги при невідкладній допомоги (зокрема, при стихійних лихах) та порожніх поїздках, здійснених у  поєднанні з таким перевезенням не вимагають ліцензії громади та звільняються від будь-якого дозволу на перевезення.</w:t>
      </w:r>
    </w:p>
    <w:p w:rsidR="00000000" w:rsidDel="00000000" w:rsidP="00000000" w:rsidRDefault="00000000" w:rsidRPr="00000000" w14:paraId="00000026">
      <w:pPr>
        <w:spacing w:line="240" w:lineRule="auto"/>
        <w:jc w:val="both"/>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973.937007874016"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uk"/>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